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5CD" w:rsidRPr="00B1041E" w:rsidRDefault="00B1041E" w:rsidP="00B1041E">
      <w:pPr>
        <w:tabs>
          <w:tab w:val="left" w:pos="9923"/>
          <w:tab w:val="right" w:pos="14570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Theme="minorHAnsi" w:hAnsi="Times New Roman"/>
          <w:sz w:val="26"/>
          <w:szCs w:val="26"/>
        </w:rPr>
      </w:pPr>
      <w:bookmarkStart w:id="0" w:name="_Toc46417011"/>
      <w:bookmarkStart w:id="1" w:name="_Toc476857562"/>
      <w:bookmarkStart w:id="2" w:name="_Toc350977296"/>
      <w:bookmarkStart w:id="3" w:name="_Toc481181867"/>
      <w:bookmarkStart w:id="4" w:name="_Toc477970527"/>
      <w:r>
        <w:rPr>
          <w:rStyle w:val="10"/>
          <w:b w:val="0"/>
          <w:sz w:val="28"/>
          <w:szCs w:val="28"/>
        </w:rPr>
        <w:t xml:space="preserve">                                                                                      </w:t>
      </w:r>
      <w:r w:rsidR="00472B1F" w:rsidRPr="00B1041E">
        <w:rPr>
          <w:rStyle w:val="10"/>
          <w:b w:val="0"/>
          <w:sz w:val="26"/>
          <w:szCs w:val="26"/>
        </w:rPr>
        <w:t>П</w:t>
      </w:r>
      <w:r w:rsidRPr="00B1041E">
        <w:rPr>
          <w:rStyle w:val="10"/>
          <w:b w:val="0"/>
          <w:sz w:val="26"/>
          <w:szCs w:val="26"/>
        </w:rPr>
        <w:t>риложение</w:t>
      </w:r>
      <w:r w:rsidR="00ED523F" w:rsidRPr="00B1041E">
        <w:rPr>
          <w:rStyle w:val="10"/>
          <w:b w:val="0"/>
          <w:sz w:val="26"/>
          <w:szCs w:val="26"/>
        </w:rPr>
        <w:t xml:space="preserve"> №</w:t>
      </w:r>
      <w:r w:rsidR="00472B1F" w:rsidRPr="00B1041E">
        <w:rPr>
          <w:rStyle w:val="10"/>
          <w:b w:val="0"/>
          <w:sz w:val="26"/>
          <w:szCs w:val="26"/>
        </w:rPr>
        <w:t xml:space="preserve"> 1</w:t>
      </w:r>
      <w:bookmarkEnd w:id="0"/>
      <w:r w:rsidR="000C010C" w:rsidRPr="00B1041E">
        <w:rPr>
          <w:rStyle w:val="10"/>
          <w:b w:val="0"/>
          <w:sz w:val="26"/>
          <w:szCs w:val="26"/>
        </w:rPr>
        <w:t>3</w:t>
      </w:r>
      <w:r w:rsidR="00472B1F" w:rsidRPr="00B1041E">
        <w:rPr>
          <w:rFonts w:ascii="Times New Roman" w:eastAsia="Times New Roman" w:hAnsi="Times New Roman"/>
          <w:b/>
          <w:sz w:val="26"/>
          <w:szCs w:val="26"/>
          <w:lang w:eastAsia="ru-RU"/>
        </w:rPr>
        <w:br/>
      </w:r>
      <w:r w:rsidRPr="00B1041E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</w:t>
      </w:r>
      <w:r w:rsidR="00C555CD" w:rsidRPr="00B1041E">
        <w:rPr>
          <w:rFonts w:ascii="Times New Roman" w:hAnsi="Times New Roman"/>
          <w:sz w:val="26"/>
          <w:szCs w:val="26"/>
        </w:rPr>
        <w:t xml:space="preserve">к концессионному соглашению </w:t>
      </w:r>
    </w:p>
    <w:p w:rsidR="00C555CD" w:rsidRPr="00B1041E" w:rsidRDefault="00B1041E" w:rsidP="00B1041E">
      <w:pPr>
        <w:tabs>
          <w:tab w:val="left" w:pos="9390"/>
          <w:tab w:val="left" w:pos="9870"/>
          <w:tab w:val="right" w:pos="14570"/>
        </w:tabs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6"/>
          <w:szCs w:val="26"/>
        </w:rPr>
      </w:pPr>
      <w:r w:rsidRPr="00B1041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 w:rsidRPr="00B1041E">
        <w:rPr>
          <w:rFonts w:ascii="Times New Roman" w:hAnsi="Times New Roman"/>
          <w:sz w:val="26"/>
          <w:szCs w:val="26"/>
        </w:rPr>
        <w:t>о</w:t>
      </w:r>
      <w:r w:rsidR="00C555CD" w:rsidRPr="00B1041E">
        <w:rPr>
          <w:rFonts w:ascii="Times New Roman" w:hAnsi="Times New Roman"/>
          <w:sz w:val="26"/>
          <w:szCs w:val="26"/>
        </w:rPr>
        <w:t>т</w:t>
      </w:r>
      <w:r w:rsidR="00C332A7" w:rsidRPr="00B1041E">
        <w:rPr>
          <w:rFonts w:ascii="Times New Roman" w:hAnsi="Times New Roman"/>
          <w:sz w:val="26"/>
          <w:szCs w:val="26"/>
        </w:rPr>
        <w:t xml:space="preserve"> «</w:t>
      </w:r>
      <w:r w:rsidR="00C555CD" w:rsidRPr="00B1041E">
        <w:rPr>
          <w:rFonts w:ascii="Times New Roman" w:hAnsi="Times New Roman"/>
          <w:sz w:val="26"/>
          <w:szCs w:val="26"/>
        </w:rPr>
        <w:t xml:space="preserve"> ___</w:t>
      </w:r>
      <w:r w:rsidRPr="00B1041E">
        <w:rPr>
          <w:rFonts w:ascii="Times New Roman" w:hAnsi="Times New Roman"/>
          <w:sz w:val="26"/>
          <w:szCs w:val="26"/>
        </w:rPr>
        <w:t>»_________</w:t>
      </w:r>
      <w:r w:rsidR="00232C4D">
        <w:rPr>
          <w:rFonts w:ascii="Times New Roman" w:hAnsi="Times New Roman"/>
          <w:sz w:val="26"/>
          <w:szCs w:val="26"/>
        </w:rPr>
        <w:t>2025г.</w:t>
      </w:r>
      <w:r w:rsidRPr="00B1041E">
        <w:rPr>
          <w:rFonts w:ascii="Times New Roman" w:hAnsi="Times New Roman"/>
          <w:sz w:val="26"/>
          <w:szCs w:val="26"/>
        </w:rPr>
        <w:t xml:space="preserve"> № _____</w:t>
      </w:r>
    </w:p>
    <w:p w:rsidR="005707A3" w:rsidRPr="00B1041E" w:rsidRDefault="005707A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8F3095" w:rsidRPr="00232C4D" w:rsidRDefault="00472B1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232C4D">
        <w:rPr>
          <w:rFonts w:ascii="Times New Roman" w:hAnsi="Times New Roman"/>
          <w:bCs/>
          <w:sz w:val="26"/>
          <w:szCs w:val="26"/>
        </w:rPr>
        <w:t xml:space="preserve">Перечень </w:t>
      </w:r>
    </w:p>
    <w:p w:rsidR="008F3095" w:rsidRPr="00232C4D" w:rsidRDefault="00472B1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 w:rsidRPr="00232C4D">
        <w:rPr>
          <w:rFonts w:ascii="Times New Roman" w:hAnsi="Times New Roman"/>
          <w:sz w:val="26"/>
          <w:szCs w:val="26"/>
        </w:rPr>
        <w:t xml:space="preserve">мероприятий по </w:t>
      </w:r>
      <w:r w:rsidRPr="00232C4D">
        <w:rPr>
          <w:rFonts w:ascii="Times New Roman" w:hAnsi="Times New Roman"/>
          <w:bCs/>
          <w:sz w:val="26"/>
          <w:szCs w:val="26"/>
        </w:rPr>
        <w:t>техническому обслуживанию Объекта соглашения</w:t>
      </w:r>
    </w:p>
    <w:tbl>
      <w:tblPr>
        <w:tblW w:w="14273" w:type="dxa"/>
        <w:jc w:val="center"/>
        <w:tblInd w:w="-947" w:type="dxa"/>
        <w:tblCellMar>
          <w:left w:w="0" w:type="dxa"/>
          <w:right w:w="0" w:type="dxa"/>
        </w:tblCellMar>
        <w:tblLook w:val="04A0"/>
      </w:tblPr>
      <w:tblGrid>
        <w:gridCol w:w="612"/>
        <w:gridCol w:w="2232"/>
        <w:gridCol w:w="2679"/>
        <w:gridCol w:w="1296"/>
        <w:gridCol w:w="1721"/>
        <w:gridCol w:w="5733"/>
      </w:tblGrid>
      <w:tr w:rsidR="00977C51" w:rsidRPr="00CE7967" w:rsidTr="00424529">
        <w:trPr>
          <w:tblHeader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5" w:name="i351359"/>
            <w:r w:rsidRPr="00CE796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№№ п/п</w:t>
            </w:r>
            <w:bookmarkEnd w:id="5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объектов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Продолжительность периодов между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основных работ</w:t>
            </w:r>
          </w:p>
        </w:tc>
      </w:tr>
      <w:tr w:rsidR="00977C51" w:rsidRPr="00CE7967" w:rsidTr="00424529">
        <w:trPr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осмотрами мес.*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текущими ремонтами,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реже, мес.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капитальными ремонтами, лет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текущий ремонт</w:t>
            </w:r>
          </w:p>
        </w:tc>
      </w:tr>
      <w:tr w:rsidR="00977C51" w:rsidRPr="00CE7967" w:rsidTr="00424529">
        <w:trPr>
          <w:tblHeader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33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977C5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Водопроводные сети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Трубопроводы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(обход трассы)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Заделка отдельных мест утечек с постановкой ремонтных муфт, хомутов или сваркой.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Подчеканка раструбов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Дюкеры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дюкеров от грязи.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Смазка затворов и шиберов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Колодцы и камеры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 (осмотр без спуска в колодец) 6 (внутренний осмотр)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отдельных мест штукатурки камер.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колодцев и камер от грязи.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Устранение свищей, заделка расстроенной кладки.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ходовых скоб и лестниц.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штукатурки стен и лотков колодцев.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действия установленной арматуры в соответствии с п. </w:t>
            </w:r>
            <w:hyperlink r:id="rId7" w:anchor="i58871" w:tooltip="Пункт 2.5" w:history="1">
              <w:r w:rsidRPr="00CE7967">
                <w:rPr>
                  <w:rFonts w:ascii="Times New Roman" w:eastAsia="Times New Roman" w:hAnsi="Times New Roman"/>
                  <w:color w:val="000096"/>
                  <w:sz w:val="24"/>
                  <w:szCs w:val="24"/>
                  <w:u w:val="single"/>
                  <w:lang w:eastAsia="ru-RU"/>
                </w:rPr>
                <w:t>2.5</w:t>
              </w:r>
            </w:hyperlink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- </w:t>
            </w:r>
            <w:hyperlink r:id="rId8" w:anchor="i65791" w:tooltip="Пункт 2.8" w:history="1">
              <w:r w:rsidRPr="00CE7967">
                <w:rPr>
                  <w:rFonts w:ascii="Times New Roman" w:eastAsia="Times New Roman" w:hAnsi="Times New Roman"/>
                  <w:color w:val="000096"/>
                  <w:sz w:val="24"/>
                  <w:szCs w:val="24"/>
                  <w:u w:val="single"/>
                  <w:lang w:eastAsia="ru-RU"/>
                </w:rPr>
                <w:t>2.8</w:t>
              </w:r>
            </w:hyperlink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настоящей таблицы.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.4.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Задвижки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Набивка сальников и подтяжка фланцевых гаек.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болтов, прокладок.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.5.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Пожарные гидранты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 (уточняется с органами пожарной охраны)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крепления, смена болтов и прокладок, смазка.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.6.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Водоразборные колонки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на месте неисправных колонок с проверкой работы эжектора и других частей колонки.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Окраска корпуса.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и асфальтирование площадок и отводных лотков.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Установка указательных табличек.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.7.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Водопроводные вводы в здания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отдельных поврежденных мест.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работоспособности водосчетчика и арматуры узла.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водосчетчиков (в случае необходимости).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целостности пломб на водосчетчике и задвижке на обводной линии.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водосчетчика на месте установки с использованием специальных приборов и оборудования.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.8.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Резервуары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Чистка, промывка, дезинфекция резервуаров и трубопроводов. Ремонт штукатурки стен и днища.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резервуаров на утечку воды.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действия и ремонт вентиляционных устройств.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оборудования и арматуры.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Шибера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действия и мелкий ремонт шиберов.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Водозаборы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Водозаборы подземных вод.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Скважины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ежедневно, для автоматизированных 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скважин - с учетом местных условий, но не реже 1 раза в неделю.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Проверка состояния скважины, пробная откачка.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Установка наблюдательных трубок для определения 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статического и динамического уровней.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Определение характера и величины заиливания или засора водоприемной части скважины.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Чистка водоприемной части скважины.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Опускание водоподъемных и воздуходувных труб эрлифта на новую отметку.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Дезинфекция скважины.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Мелкий ремонт электрических и автоматических устройств управления.</w:t>
            </w: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Насосные станции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33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Центробежные насосы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3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Смена прокладок, набивка сальников.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Смазка уплотнительных колец.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Снятие крышек и установление разбега ротора.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Окраска насоса.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горизонтальные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вертикальные (погружные, артезианские)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канализационные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trHeight w:val="585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вакуум-насосы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424529">
        <w:trPr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Компрессоры, воздуходувки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33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Частичная замена крепежа, прокладок, лабиринтовых уплотнений.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Ремонт арматуры и регулятора давления.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Притирка и регулировка предохранительных клапанов.</w:t>
            </w:r>
          </w:p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Очистка или замена масляных фильтров, дросселей и диафрагм.</w:t>
            </w:r>
          </w:p>
        </w:tc>
      </w:tr>
      <w:tr w:rsidR="00977C51" w:rsidRPr="00CE7967" w:rsidTr="00977C51">
        <w:trPr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977C51" w:rsidRPr="00CE7967" w:rsidTr="00977C51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Измерительные 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приборы (манометры, вакуумметры, водосчетчики, расходомеры)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977C51" w:rsidRPr="00CE7967" w:rsidRDefault="00977C51" w:rsidP="004245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Проверка точности приборов на стенде или на месте в </w:t>
            </w:r>
            <w:r w:rsidRPr="00CE796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соответствии с установленным порядком.</w:t>
            </w:r>
          </w:p>
        </w:tc>
      </w:tr>
    </w:tbl>
    <w:p w:rsidR="008F3095" w:rsidRPr="00232C4D" w:rsidRDefault="008F3095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A943F0" w:rsidRPr="00232C4D" w:rsidRDefault="005707A3" w:rsidP="00A943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232C4D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A943F0" w:rsidRPr="00232C4D">
        <w:rPr>
          <w:rFonts w:ascii="Times New Roman" w:eastAsia="Times New Roman" w:hAnsi="Times New Roman"/>
          <w:sz w:val="26"/>
          <w:szCs w:val="26"/>
          <w:lang w:eastAsia="ru-RU"/>
        </w:rPr>
        <w:t>одписи сторон:</w:t>
      </w:r>
    </w:p>
    <w:p w:rsidR="00A943F0" w:rsidRPr="00232C4D" w:rsidRDefault="00A943F0" w:rsidP="00A943F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15134" w:type="dxa"/>
        <w:tblLayout w:type="fixed"/>
        <w:tblLook w:val="04A0"/>
      </w:tblPr>
      <w:tblGrid>
        <w:gridCol w:w="5597"/>
        <w:gridCol w:w="4768"/>
        <w:gridCol w:w="4769"/>
      </w:tblGrid>
      <w:tr w:rsidR="00C332A7" w:rsidRPr="00D423C2" w:rsidTr="00762BB6">
        <w:tc>
          <w:tcPr>
            <w:tcW w:w="4077" w:type="dxa"/>
          </w:tcPr>
          <w:bookmarkEnd w:id="1"/>
          <w:bookmarkEnd w:id="2"/>
          <w:bookmarkEnd w:id="3"/>
          <w:bookmarkEnd w:id="4"/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Концессионер</w:t>
            </w:r>
          </w:p>
        </w:tc>
        <w:tc>
          <w:tcPr>
            <w:tcW w:w="3474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Субъект РФ</w:t>
            </w:r>
          </w:p>
        </w:tc>
      </w:tr>
      <w:tr w:rsidR="00C332A7" w:rsidRPr="00D423C2" w:rsidTr="00762BB6">
        <w:tc>
          <w:tcPr>
            <w:tcW w:w="4077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Администрация Катав-Ивановского городского поселения</w:t>
            </w:r>
          </w:p>
        </w:tc>
        <w:tc>
          <w:tcPr>
            <w:tcW w:w="3473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4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B1041E">
              <w:rPr>
                <w:rFonts w:ascii="Times New Roman" w:hAnsi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C332A7" w:rsidRPr="00D423C2" w:rsidTr="00762BB6">
        <w:tc>
          <w:tcPr>
            <w:tcW w:w="4077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4" w:type="dxa"/>
          </w:tcPr>
          <w:p w:rsidR="00C332A7" w:rsidRPr="00B1041E" w:rsidRDefault="00C332A7" w:rsidP="00762BB6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F3095" w:rsidRPr="007D5B32" w:rsidRDefault="008F3095" w:rsidP="001A18C4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2C4D" w:rsidRPr="007D5B32" w:rsidRDefault="00232C4D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232C4D" w:rsidRPr="007D5B32" w:rsidSect="00815FA5">
      <w:footerReference w:type="default" r:id="rId9"/>
      <w:pgSz w:w="16838" w:h="11906" w:orient="landscape"/>
      <w:pgMar w:top="1150" w:right="1134" w:bottom="851" w:left="1134" w:header="709" w:footer="709" w:gutter="0"/>
      <w:pgNumType w:start="138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75EF" w:rsidRDefault="007075EF">
      <w:pPr>
        <w:spacing w:line="240" w:lineRule="auto"/>
      </w:pPr>
      <w:r>
        <w:separator/>
      </w:r>
    </w:p>
  </w:endnote>
  <w:endnote w:type="continuationSeparator" w:id="1">
    <w:p w:rsidR="007075EF" w:rsidRDefault="00707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1BA" w:rsidRDefault="007E41BA">
    <w:pPr>
      <w:pStyle w:val="aa"/>
      <w:jc w:val="right"/>
    </w:pPr>
  </w:p>
  <w:p w:rsidR="007E41BA" w:rsidRDefault="007E41B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75EF" w:rsidRDefault="007075EF">
      <w:pPr>
        <w:spacing w:after="0"/>
      </w:pPr>
      <w:r>
        <w:separator/>
      </w:r>
    </w:p>
  </w:footnote>
  <w:footnote w:type="continuationSeparator" w:id="1">
    <w:p w:rsidR="007075EF" w:rsidRDefault="007075EF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EB687E"/>
    <w:multiLevelType w:val="multilevel"/>
    <w:tmpl w:val="6BEB687E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>
      <w:start w:val="1"/>
      <w:numFmt w:val="decimal"/>
      <w:pStyle w:val="11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russianUpper"/>
      <w:lvlText w:val="(%3)"/>
      <w:lvlJc w:val="left"/>
      <w:pPr>
        <w:ind w:left="1497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u w:val="none"/>
        <w:vertAlign w:val="baseline"/>
      </w:rPr>
    </w:lvl>
    <w:lvl w:ilvl="3">
      <w:start w:val="1"/>
      <w:numFmt w:val="lowerRoman"/>
      <w:lvlText w:val="(%4)"/>
      <w:lvlJc w:val="left"/>
      <w:pPr>
        <w:ind w:left="2067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7BC33F9F"/>
    <w:multiLevelType w:val="multilevel"/>
    <w:tmpl w:val="7BC33F9F"/>
    <w:lvl w:ilvl="0">
      <w:start w:val="1"/>
      <w:numFmt w:val="upperLetter"/>
      <w:lvlText w:val="(%1)"/>
      <w:lvlJc w:val="left"/>
      <w:pPr>
        <w:tabs>
          <w:tab w:val="left" w:pos="1069"/>
        </w:tabs>
      </w:pPr>
      <w:rPr>
        <w:strike w:val="0"/>
        <w:dstrike w:val="0"/>
      </w:rPr>
    </w:lvl>
    <w:lvl w:ilvl="1">
      <w:start w:val="1"/>
      <w:numFmt w:val="lowerLetter"/>
      <w:lvlText w:val="%2."/>
      <w:lvlJc w:val="left"/>
      <w:pPr>
        <w:tabs>
          <w:tab w:val="left" w:pos="2149"/>
        </w:tabs>
      </w:pPr>
      <w:rPr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left" w:pos="2869"/>
        </w:tabs>
      </w:pPr>
      <w:rPr>
        <w:strike w:val="0"/>
        <w:dstrike w:val="0"/>
      </w:rPr>
    </w:lvl>
    <w:lvl w:ilvl="3">
      <w:start w:val="1"/>
      <w:numFmt w:val="decimal"/>
      <w:lvlText w:val="%4."/>
      <w:lvlJc w:val="left"/>
      <w:pPr>
        <w:tabs>
          <w:tab w:val="left" w:pos="3589"/>
        </w:tabs>
      </w:pPr>
      <w:rPr>
        <w:strike w:val="0"/>
        <w:dstrike w:val="0"/>
      </w:rPr>
    </w:lvl>
    <w:lvl w:ilvl="4">
      <w:start w:val="1"/>
      <w:numFmt w:val="lowerLetter"/>
      <w:pStyle w:val="FWSL5"/>
      <w:lvlText w:val="%5."/>
      <w:lvlJc w:val="left"/>
      <w:pPr>
        <w:tabs>
          <w:tab w:val="left" w:pos="4309"/>
        </w:tabs>
      </w:pPr>
      <w:rPr>
        <w:strike w:val="0"/>
        <w:dstrike w:val="0"/>
      </w:rPr>
    </w:lvl>
    <w:lvl w:ilvl="5">
      <w:start w:val="1"/>
      <w:numFmt w:val="lowerRoman"/>
      <w:lvlText w:val="%6."/>
      <w:lvlJc w:val="left"/>
      <w:pPr>
        <w:tabs>
          <w:tab w:val="left" w:pos="5029"/>
        </w:tabs>
      </w:pPr>
      <w:rPr>
        <w:strike w:val="0"/>
        <w:dstrike w:val="0"/>
      </w:rPr>
    </w:lvl>
    <w:lvl w:ilvl="6">
      <w:start w:val="1"/>
      <w:numFmt w:val="decimal"/>
      <w:lvlText w:val="%7."/>
      <w:lvlJc w:val="left"/>
      <w:pPr>
        <w:tabs>
          <w:tab w:val="left" w:pos="5749"/>
        </w:tabs>
      </w:pPr>
      <w:rPr>
        <w:strike w:val="0"/>
        <w:dstrike w:val="0"/>
      </w:rPr>
    </w:lvl>
    <w:lvl w:ilvl="7">
      <w:start w:val="1"/>
      <w:numFmt w:val="lowerLetter"/>
      <w:lvlText w:val="%8."/>
      <w:lvlJc w:val="left"/>
      <w:pPr>
        <w:tabs>
          <w:tab w:val="left" w:pos="6469"/>
        </w:tabs>
      </w:pPr>
      <w:rPr>
        <w:strike w:val="0"/>
        <w:dstrike w:val="0"/>
      </w:rPr>
    </w:lvl>
    <w:lvl w:ilvl="8">
      <w:start w:val="1"/>
      <w:numFmt w:val="lowerRoman"/>
      <w:lvlText w:val="%9."/>
      <w:lvlJc w:val="left"/>
      <w:pPr>
        <w:tabs>
          <w:tab w:val="left" w:pos="7189"/>
        </w:tabs>
      </w:pPr>
      <w:rPr>
        <w:strike w:val="0"/>
        <w:dstrike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CB504C"/>
    <w:rsid w:val="00004223"/>
    <w:rsid w:val="00007A59"/>
    <w:rsid w:val="00023E09"/>
    <w:rsid w:val="000656C9"/>
    <w:rsid w:val="00066EC4"/>
    <w:rsid w:val="00076AC3"/>
    <w:rsid w:val="000837C9"/>
    <w:rsid w:val="00085C0B"/>
    <w:rsid w:val="00097CA9"/>
    <w:rsid w:val="000B6C45"/>
    <w:rsid w:val="000C010C"/>
    <w:rsid w:val="000C1EFF"/>
    <w:rsid w:val="001102BD"/>
    <w:rsid w:val="001A18C4"/>
    <w:rsid w:val="001A3CAF"/>
    <w:rsid w:val="001C7EDE"/>
    <w:rsid w:val="001F1097"/>
    <w:rsid w:val="00232C4D"/>
    <w:rsid w:val="00257D5A"/>
    <w:rsid w:val="00271793"/>
    <w:rsid w:val="00290F40"/>
    <w:rsid w:val="002D63E8"/>
    <w:rsid w:val="00303886"/>
    <w:rsid w:val="003748DD"/>
    <w:rsid w:val="003B7A54"/>
    <w:rsid w:val="003F3A94"/>
    <w:rsid w:val="004142D0"/>
    <w:rsid w:val="00425D5B"/>
    <w:rsid w:val="0044777A"/>
    <w:rsid w:val="00456DD8"/>
    <w:rsid w:val="00472B1F"/>
    <w:rsid w:val="00482BAB"/>
    <w:rsid w:val="004A2034"/>
    <w:rsid w:val="004C5716"/>
    <w:rsid w:val="004E5455"/>
    <w:rsid w:val="00520C8E"/>
    <w:rsid w:val="00544F3A"/>
    <w:rsid w:val="005534B3"/>
    <w:rsid w:val="0056300F"/>
    <w:rsid w:val="005707A3"/>
    <w:rsid w:val="0059222F"/>
    <w:rsid w:val="00622525"/>
    <w:rsid w:val="0062761D"/>
    <w:rsid w:val="0066255B"/>
    <w:rsid w:val="00697F22"/>
    <w:rsid w:val="006B7377"/>
    <w:rsid w:val="006C5F49"/>
    <w:rsid w:val="006F1100"/>
    <w:rsid w:val="006F1DE3"/>
    <w:rsid w:val="007075EF"/>
    <w:rsid w:val="00724287"/>
    <w:rsid w:val="007308A5"/>
    <w:rsid w:val="00772362"/>
    <w:rsid w:val="00773F88"/>
    <w:rsid w:val="007A7F4C"/>
    <w:rsid w:val="007B480C"/>
    <w:rsid w:val="007C0435"/>
    <w:rsid w:val="007D5B32"/>
    <w:rsid w:val="007E249F"/>
    <w:rsid w:val="007E41BA"/>
    <w:rsid w:val="007E5673"/>
    <w:rsid w:val="00815FA5"/>
    <w:rsid w:val="008C0996"/>
    <w:rsid w:val="008F3095"/>
    <w:rsid w:val="008F7060"/>
    <w:rsid w:val="009419AD"/>
    <w:rsid w:val="00974BA0"/>
    <w:rsid w:val="00977C51"/>
    <w:rsid w:val="00994BE2"/>
    <w:rsid w:val="009A5CEE"/>
    <w:rsid w:val="009D2905"/>
    <w:rsid w:val="009E3272"/>
    <w:rsid w:val="00A51CE1"/>
    <w:rsid w:val="00A70347"/>
    <w:rsid w:val="00A70D92"/>
    <w:rsid w:val="00A92727"/>
    <w:rsid w:val="00A943F0"/>
    <w:rsid w:val="00AC3398"/>
    <w:rsid w:val="00AC7B89"/>
    <w:rsid w:val="00AE3B5F"/>
    <w:rsid w:val="00B1041E"/>
    <w:rsid w:val="00B13133"/>
    <w:rsid w:val="00B63F04"/>
    <w:rsid w:val="00B76F74"/>
    <w:rsid w:val="00BA6A14"/>
    <w:rsid w:val="00BD5839"/>
    <w:rsid w:val="00BD74C9"/>
    <w:rsid w:val="00C1754E"/>
    <w:rsid w:val="00C332A7"/>
    <w:rsid w:val="00C555CD"/>
    <w:rsid w:val="00C74425"/>
    <w:rsid w:val="00C93F8A"/>
    <w:rsid w:val="00CA1782"/>
    <w:rsid w:val="00CB504C"/>
    <w:rsid w:val="00DA6AB5"/>
    <w:rsid w:val="00DD0D04"/>
    <w:rsid w:val="00DE1C9D"/>
    <w:rsid w:val="00E019B0"/>
    <w:rsid w:val="00E261D5"/>
    <w:rsid w:val="00ED523F"/>
    <w:rsid w:val="00EF36CA"/>
    <w:rsid w:val="00F57315"/>
    <w:rsid w:val="00F95DC4"/>
    <w:rsid w:val="00FD3738"/>
    <w:rsid w:val="76092E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A94"/>
    <w:pPr>
      <w:spacing w:after="160" w:line="259" w:lineRule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1">
    <w:name w:val="heading 1"/>
    <w:basedOn w:val="a0"/>
    <w:next w:val="a"/>
    <w:link w:val="10"/>
    <w:uiPriority w:val="9"/>
    <w:qFormat/>
    <w:rsid w:val="003F3A94"/>
    <w:pPr>
      <w:keepNext/>
      <w:numPr>
        <w:numId w:val="1"/>
      </w:numPr>
      <w:spacing w:before="240" w:after="200" w:line="240" w:lineRule="auto"/>
      <w:contextualSpacing w:val="0"/>
      <w:jc w:val="both"/>
      <w:outlineLvl w:val="0"/>
    </w:pPr>
    <w:rPr>
      <w:rFonts w:ascii="Times New Roman" w:hAnsi="Times New Roman"/>
      <w:b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List Paragraph"/>
    <w:basedOn w:val="a"/>
    <w:uiPriority w:val="34"/>
    <w:qFormat/>
    <w:rsid w:val="003F3A94"/>
    <w:pPr>
      <w:ind w:left="720"/>
      <w:contextualSpacing/>
    </w:pPr>
  </w:style>
  <w:style w:type="character" w:styleId="a4">
    <w:name w:val="FollowedHyperlink"/>
    <w:basedOn w:val="a1"/>
    <w:uiPriority w:val="99"/>
    <w:semiHidden/>
    <w:unhideWhenUsed/>
    <w:rsid w:val="003F3A94"/>
    <w:rPr>
      <w:color w:val="800080"/>
      <w:u w:val="single"/>
    </w:rPr>
  </w:style>
  <w:style w:type="character" w:styleId="a5">
    <w:name w:val="Hyperlink"/>
    <w:basedOn w:val="a1"/>
    <w:uiPriority w:val="99"/>
    <w:semiHidden/>
    <w:unhideWhenUsed/>
    <w:rsid w:val="003F3A9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3F3A9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F3A94"/>
    <w:pPr>
      <w:tabs>
        <w:tab w:val="center" w:pos="4677"/>
        <w:tab w:val="right" w:pos="9355"/>
      </w:tabs>
      <w:spacing w:after="0" w:line="240" w:lineRule="auto"/>
    </w:pPr>
  </w:style>
  <w:style w:type="paragraph" w:styleId="12">
    <w:name w:val="toc 1"/>
    <w:basedOn w:val="a"/>
    <w:uiPriority w:val="39"/>
    <w:semiHidden/>
    <w:unhideWhenUsed/>
    <w:rsid w:val="003F3A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toc 3"/>
    <w:basedOn w:val="a"/>
    <w:uiPriority w:val="39"/>
    <w:unhideWhenUsed/>
    <w:rsid w:val="003F3A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F3A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Заголовок 1 Знак"/>
    <w:basedOn w:val="a1"/>
    <w:link w:val="1"/>
    <w:uiPriority w:val="9"/>
    <w:rsid w:val="003F3A94"/>
    <w:rPr>
      <w:rFonts w:ascii="Times New Roman" w:eastAsia="Calibri" w:hAnsi="Times New Roman" w:cs="Times New Roman"/>
      <w:b/>
      <w:sz w:val="24"/>
      <w:szCs w:val="24"/>
    </w:rPr>
  </w:style>
  <w:style w:type="paragraph" w:customStyle="1" w:styleId="ac">
    <w:name w:val="Третий уровень (a)"/>
    <w:basedOn w:val="11"/>
    <w:qFormat/>
    <w:rsid w:val="003F3A94"/>
    <w:pPr>
      <w:numPr>
        <w:ilvl w:val="0"/>
        <w:numId w:val="0"/>
      </w:numPr>
    </w:pPr>
  </w:style>
  <w:style w:type="paragraph" w:customStyle="1" w:styleId="11">
    <w:name w:val="Второй уровень (1.1.)"/>
    <w:basedOn w:val="1"/>
    <w:rsid w:val="003F3A94"/>
    <w:pPr>
      <w:keepNext w:val="0"/>
      <w:numPr>
        <w:ilvl w:val="1"/>
      </w:numPr>
      <w:tabs>
        <w:tab w:val="left" w:pos="360"/>
      </w:tabs>
    </w:pPr>
    <w:rPr>
      <w:b w:val="0"/>
    </w:rPr>
  </w:style>
  <w:style w:type="paragraph" w:customStyle="1" w:styleId="FWSL5">
    <w:name w:val="FWS_L5"/>
    <w:basedOn w:val="a"/>
    <w:uiPriority w:val="99"/>
    <w:rsid w:val="003F3A94"/>
    <w:pPr>
      <w:numPr>
        <w:ilvl w:val="4"/>
        <w:numId w:val="2"/>
      </w:numPr>
      <w:tabs>
        <w:tab w:val="left" w:pos="1069"/>
      </w:tabs>
      <w:spacing w:after="24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a7">
    <w:name w:val="Текст выноски Знак"/>
    <w:basedOn w:val="a1"/>
    <w:link w:val="a6"/>
    <w:uiPriority w:val="99"/>
    <w:semiHidden/>
    <w:rsid w:val="003F3A94"/>
    <w:rPr>
      <w:rFonts w:ascii="Tahoma" w:eastAsia="Calibri" w:hAnsi="Tahoma" w:cs="Tahoma"/>
      <w:sz w:val="16"/>
      <w:szCs w:val="16"/>
    </w:rPr>
  </w:style>
  <w:style w:type="character" w:customStyle="1" w:styleId="a9">
    <w:name w:val="Верхний колонтитул Знак"/>
    <w:basedOn w:val="a1"/>
    <w:link w:val="a8"/>
    <w:uiPriority w:val="99"/>
    <w:rsid w:val="003F3A94"/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1"/>
    <w:link w:val="aa"/>
    <w:uiPriority w:val="99"/>
    <w:rsid w:val="003F3A9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3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s.stroyinf.ru/Data1/10/1034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files.stroyinf.ru/Data1/10/1034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Товма Анастасия Анатольевна</dc:creator>
  <cp:lastModifiedBy>Гульнара</cp:lastModifiedBy>
  <cp:revision>12</cp:revision>
  <cp:lastPrinted>2023-11-16T08:12:00Z</cp:lastPrinted>
  <dcterms:created xsi:type="dcterms:W3CDTF">2025-01-29T10:39:00Z</dcterms:created>
  <dcterms:modified xsi:type="dcterms:W3CDTF">2025-08-11T14:05:00Z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28765C7EA8424A49B8203F2805D8689E_12</vt:lpwstr>
  </property>
</Properties>
</file>